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73" w:rsidRPr="00F701EF" w:rsidRDefault="001E6773" w:rsidP="001E6773">
      <w:pPr>
        <w:pStyle w:val="1"/>
        <w:jc w:val="center"/>
        <w:rPr>
          <w:rFonts w:ascii="Times New Roman" w:hAnsi="Times New Roman"/>
          <w:sz w:val="24"/>
          <w:szCs w:val="24"/>
          <w:lang w:val="uk-UA"/>
        </w:rPr>
      </w:pPr>
      <w:r w:rsidRPr="00F701EF">
        <w:rPr>
          <w:rFonts w:ascii="Times New Roman" w:hAnsi="Times New Roman"/>
          <w:sz w:val="24"/>
          <w:szCs w:val="24"/>
          <w:lang w:val="uk-UA"/>
        </w:rPr>
        <w:t>Загальноосвітня школа І-ІІ ступенів № 6</w:t>
      </w:r>
    </w:p>
    <w:p w:rsidR="001E6773" w:rsidRPr="00F701EF" w:rsidRDefault="001E6773" w:rsidP="001E6773">
      <w:pPr>
        <w:pStyle w:val="1"/>
        <w:jc w:val="center"/>
        <w:rPr>
          <w:rFonts w:ascii="Times New Roman" w:hAnsi="Times New Roman"/>
          <w:sz w:val="24"/>
          <w:szCs w:val="24"/>
          <w:lang w:val="uk-UA"/>
        </w:rPr>
      </w:pPr>
      <w:r w:rsidRPr="00F701EF">
        <w:rPr>
          <w:rFonts w:ascii="Times New Roman" w:hAnsi="Times New Roman"/>
          <w:sz w:val="24"/>
          <w:szCs w:val="24"/>
          <w:lang w:val="uk-UA"/>
        </w:rPr>
        <w:t>Покровської міської ради</w:t>
      </w:r>
    </w:p>
    <w:p w:rsidR="001E6773" w:rsidRPr="00F701EF" w:rsidRDefault="001E6773" w:rsidP="001E6773">
      <w:pPr>
        <w:pStyle w:val="1"/>
        <w:jc w:val="center"/>
        <w:rPr>
          <w:rFonts w:ascii="Times New Roman" w:hAnsi="Times New Roman"/>
          <w:sz w:val="24"/>
          <w:szCs w:val="24"/>
          <w:lang w:val="uk-UA"/>
        </w:rPr>
      </w:pPr>
      <w:r w:rsidRPr="00F701EF">
        <w:rPr>
          <w:rFonts w:ascii="Times New Roman" w:hAnsi="Times New Roman"/>
          <w:sz w:val="24"/>
          <w:szCs w:val="24"/>
          <w:lang w:val="uk-UA"/>
        </w:rPr>
        <w:t>Донецької області</w:t>
      </w:r>
    </w:p>
    <w:p w:rsidR="001E6773" w:rsidRPr="00F701EF" w:rsidRDefault="001E6773" w:rsidP="001E6773">
      <w:pPr>
        <w:pStyle w:val="1"/>
        <w:jc w:val="center"/>
        <w:rPr>
          <w:rFonts w:ascii="Times New Roman" w:hAnsi="Times New Roman"/>
          <w:sz w:val="24"/>
          <w:szCs w:val="24"/>
          <w:lang w:val="uk-UA"/>
        </w:rPr>
      </w:pPr>
      <w:r w:rsidRPr="00F701EF">
        <w:rPr>
          <w:rFonts w:ascii="Times New Roman" w:hAnsi="Times New Roman"/>
          <w:sz w:val="24"/>
          <w:szCs w:val="24"/>
          <w:lang w:val="uk-UA"/>
        </w:rPr>
        <w:t>НАКАЗ</w:t>
      </w:r>
    </w:p>
    <w:p w:rsidR="001E6773" w:rsidRPr="00F701EF" w:rsidRDefault="001E6773" w:rsidP="001E6773">
      <w:pPr>
        <w:pStyle w:val="1"/>
        <w:jc w:val="both"/>
        <w:rPr>
          <w:rFonts w:ascii="Times New Roman" w:hAnsi="Times New Roman"/>
          <w:b/>
          <w:sz w:val="24"/>
          <w:szCs w:val="24"/>
          <w:lang w:val="uk-UA"/>
        </w:rPr>
      </w:pPr>
    </w:p>
    <w:p w:rsidR="001E6773" w:rsidRPr="00F701EF" w:rsidRDefault="001E6773" w:rsidP="001E6773">
      <w:pPr>
        <w:pStyle w:val="1"/>
        <w:jc w:val="both"/>
        <w:rPr>
          <w:rFonts w:ascii="Times New Roman" w:hAnsi="Times New Roman"/>
          <w:color w:val="FF0000"/>
          <w:sz w:val="24"/>
          <w:szCs w:val="24"/>
          <w:u w:val="single"/>
          <w:lang w:val="uk-UA"/>
        </w:rPr>
      </w:pPr>
      <w:r w:rsidRPr="00F701EF">
        <w:rPr>
          <w:rFonts w:ascii="Times New Roman" w:hAnsi="Times New Roman"/>
          <w:sz w:val="24"/>
          <w:szCs w:val="24"/>
          <w:lang w:val="uk-UA"/>
        </w:rPr>
        <w:t>від ___.___.2017 №</w:t>
      </w:r>
      <w:r w:rsidRPr="00F701EF">
        <w:rPr>
          <w:rFonts w:ascii="Times New Roman" w:hAnsi="Times New Roman"/>
          <w:color w:val="FF0000"/>
          <w:sz w:val="24"/>
          <w:szCs w:val="24"/>
          <w:lang w:val="uk-UA"/>
        </w:rPr>
        <w:t xml:space="preserve">          </w:t>
      </w:r>
    </w:p>
    <w:p w:rsidR="001E6773" w:rsidRPr="00F701EF" w:rsidRDefault="001E6773" w:rsidP="001E6773">
      <w:pPr>
        <w:pStyle w:val="1"/>
        <w:jc w:val="both"/>
        <w:rPr>
          <w:rFonts w:ascii="Times New Roman" w:hAnsi="Times New Roman"/>
          <w:sz w:val="24"/>
          <w:szCs w:val="24"/>
          <w:lang w:val="uk-UA"/>
        </w:rPr>
      </w:pPr>
      <w:r w:rsidRPr="00F701EF">
        <w:rPr>
          <w:rFonts w:ascii="Times New Roman" w:hAnsi="Times New Roman"/>
          <w:sz w:val="24"/>
          <w:szCs w:val="24"/>
          <w:lang w:val="uk-UA"/>
        </w:rPr>
        <w:t>м. Покровськ</w:t>
      </w:r>
    </w:p>
    <w:p w:rsidR="001E6773" w:rsidRPr="00F701EF" w:rsidRDefault="001E6773" w:rsidP="001E6773">
      <w:pPr>
        <w:pStyle w:val="1"/>
        <w:jc w:val="both"/>
        <w:rPr>
          <w:rFonts w:ascii="Times New Roman" w:hAnsi="Times New Roman"/>
          <w:sz w:val="24"/>
          <w:szCs w:val="24"/>
          <w:lang w:val="uk-UA"/>
        </w:rPr>
      </w:pPr>
    </w:p>
    <w:p w:rsidR="001E6773" w:rsidRPr="00F701EF" w:rsidRDefault="001E6773" w:rsidP="001E6773">
      <w:pPr>
        <w:pStyle w:val="1"/>
        <w:jc w:val="both"/>
        <w:rPr>
          <w:rFonts w:ascii="Times New Roman" w:hAnsi="Times New Roman"/>
          <w:sz w:val="24"/>
          <w:szCs w:val="24"/>
          <w:lang w:val="uk-UA"/>
        </w:rPr>
      </w:pPr>
      <w:r w:rsidRPr="00F701EF">
        <w:rPr>
          <w:rFonts w:ascii="Times New Roman" w:hAnsi="Times New Roman"/>
          <w:sz w:val="24"/>
          <w:szCs w:val="24"/>
          <w:lang w:val="uk-UA"/>
        </w:rPr>
        <w:tab/>
      </w:r>
    </w:p>
    <w:p w:rsidR="001E6773" w:rsidRPr="00F701EF" w:rsidRDefault="001E6773" w:rsidP="001E6773">
      <w:pPr>
        <w:ind w:right="4854"/>
        <w:jc w:val="both"/>
        <w:rPr>
          <w:lang w:val="uk-UA"/>
        </w:rPr>
      </w:pPr>
      <w:r w:rsidRPr="00F701EF">
        <w:rPr>
          <w:lang w:val="uk-UA"/>
        </w:rPr>
        <w:t>Про підсумки</w:t>
      </w:r>
    </w:p>
    <w:p w:rsidR="001E6773" w:rsidRPr="00F701EF" w:rsidRDefault="001E6773" w:rsidP="001E6773">
      <w:pPr>
        <w:ind w:right="4854"/>
        <w:jc w:val="both"/>
        <w:rPr>
          <w:lang w:val="uk-UA"/>
        </w:rPr>
      </w:pPr>
      <w:r w:rsidRPr="00F701EF">
        <w:rPr>
          <w:lang w:val="uk-UA"/>
        </w:rPr>
        <w:t xml:space="preserve">проведення державної підсумкової атестації </w:t>
      </w:r>
    </w:p>
    <w:p w:rsidR="001E6773" w:rsidRPr="00F701EF" w:rsidRDefault="001E6773" w:rsidP="001E6773">
      <w:pPr>
        <w:ind w:right="4854"/>
        <w:jc w:val="both"/>
        <w:rPr>
          <w:lang w:val="uk-UA"/>
        </w:rPr>
      </w:pPr>
      <w:r w:rsidRPr="00F701EF">
        <w:rPr>
          <w:lang w:val="uk-UA"/>
        </w:rPr>
        <w:t xml:space="preserve">у </w:t>
      </w:r>
      <w:r w:rsidRPr="00F701EF">
        <w:t>9</w:t>
      </w:r>
      <w:r w:rsidRPr="00F701EF">
        <w:rPr>
          <w:lang w:val="uk-UA"/>
        </w:rPr>
        <w:t>- х класах</w:t>
      </w:r>
    </w:p>
    <w:p w:rsidR="001E6773" w:rsidRPr="00F701EF" w:rsidRDefault="001E6773" w:rsidP="001E6773">
      <w:pPr>
        <w:ind w:right="4854"/>
        <w:jc w:val="both"/>
        <w:rPr>
          <w:lang w:val="uk-UA"/>
        </w:rPr>
      </w:pPr>
      <w:r w:rsidRPr="00F701EF">
        <w:rPr>
          <w:lang w:val="uk-UA"/>
        </w:rPr>
        <w:t>за 2016/2017 навчальний рік</w:t>
      </w:r>
    </w:p>
    <w:p w:rsidR="001E6773" w:rsidRPr="00F701EF" w:rsidRDefault="001E6773" w:rsidP="001E6773">
      <w:pPr>
        <w:ind w:right="4854"/>
        <w:jc w:val="both"/>
        <w:rPr>
          <w:lang w:val="uk-UA"/>
        </w:rPr>
      </w:pPr>
    </w:p>
    <w:p w:rsidR="001E6773" w:rsidRPr="00F701EF" w:rsidRDefault="001E6773" w:rsidP="001E6773">
      <w:pPr>
        <w:ind w:right="4854"/>
        <w:jc w:val="both"/>
        <w:rPr>
          <w:lang w:val="uk-UA"/>
        </w:rPr>
      </w:pPr>
    </w:p>
    <w:p w:rsidR="001E6773" w:rsidRPr="00F701EF" w:rsidRDefault="001E6773" w:rsidP="001E6773">
      <w:pPr>
        <w:pStyle w:val="a3"/>
        <w:ind w:firstLine="708"/>
        <w:jc w:val="both"/>
        <w:rPr>
          <w:rFonts w:ascii="Times New Roman" w:hAnsi="Times New Roman"/>
          <w:sz w:val="24"/>
          <w:szCs w:val="24"/>
          <w:lang w:val="uk-UA"/>
        </w:rPr>
      </w:pPr>
      <w:r w:rsidRPr="00F701EF">
        <w:rPr>
          <w:rFonts w:ascii="Times New Roman" w:hAnsi="Times New Roman"/>
          <w:sz w:val="24"/>
          <w:szCs w:val="24"/>
          <w:lang w:val="uk-UA"/>
        </w:rPr>
        <w:t xml:space="preserve">На підставі наказу МОН № 1272 від 20.10.2016 «Про проведення державної підсумкової атестації учнів (вихованців) загальноосвітніх навчальних закладів у 2016/2017 </w:t>
      </w:r>
    </w:p>
    <w:p w:rsidR="001E6773" w:rsidRPr="00F701EF" w:rsidRDefault="001E6773" w:rsidP="001E6773">
      <w:pPr>
        <w:pStyle w:val="a3"/>
        <w:jc w:val="both"/>
        <w:rPr>
          <w:rFonts w:ascii="Times New Roman" w:hAnsi="Times New Roman"/>
          <w:sz w:val="24"/>
          <w:szCs w:val="24"/>
          <w:lang w:val="uk-UA"/>
        </w:rPr>
      </w:pPr>
      <w:r w:rsidRPr="00F701EF">
        <w:rPr>
          <w:rFonts w:ascii="Times New Roman" w:hAnsi="Times New Roman"/>
          <w:sz w:val="24"/>
          <w:szCs w:val="24"/>
          <w:lang w:val="uk-UA"/>
        </w:rPr>
        <w:t xml:space="preserve">навчальному році», Листа МОН № 1/9-149 від 13.03.17 року Про проведення державної підсумкової атестації у загальноосвітніх навчальних закладах, у 2016/2017 навчальному році», </w:t>
      </w:r>
      <w:r w:rsidRPr="00F701EF">
        <w:rPr>
          <w:rFonts w:ascii="Times New Roman" w:hAnsi="Times New Roman" w:cs="Times New Roman"/>
          <w:sz w:val="24"/>
          <w:szCs w:val="24"/>
          <w:lang w:val="uk-UA"/>
        </w:rPr>
        <w:t xml:space="preserve">відповідно до пункту 3 розділу 1 та пунктів 1, 2, З, 7 розділу </w:t>
      </w:r>
      <w:r w:rsidRPr="00F701EF">
        <w:rPr>
          <w:rFonts w:ascii="Times New Roman" w:hAnsi="Times New Roman" w:cs="Times New Roman"/>
          <w:sz w:val="24"/>
          <w:szCs w:val="24"/>
        </w:rPr>
        <w:t>II</w:t>
      </w:r>
      <w:r w:rsidRPr="00F701EF">
        <w:rPr>
          <w:rFonts w:ascii="Times New Roman" w:hAnsi="Times New Roman" w:cs="Times New Roman"/>
          <w:sz w:val="24"/>
          <w:szCs w:val="24"/>
          <w:lang w:val="uk-UA"/>
        </w:rPr>
        <w:t xml:space="preserve">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 та підпункту 3 пункту 2 наказу Міністерства освіти і науки України від 27 липня 2016 р. № 889 «Деякі питання проведення в 2017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09 серпня 2016 року за № 1114/29244</w:t>
      </w:r>
    </w:p>
    <w:p w:rsidR="001E6773" w:rsidRPr="00F701EF" w:rsidRDefault="001E6773" w:rsidP="001E6773">
      <w:pPr>
        <w:pStyle w:val="a3"/>
        <w:jc w:val="both"/>
        <w:rPr>
          <w:rFonts w:ascii="Times New Roman" w:hAnsi="Times New Roman" w:cs="Times New Roman"/>
          <w:sz w:val="24"/>
          <w:szCs w:val="24"/>
          <w:lang w:val="uk-UA"/>
        </w:rPr>
      </w:pPr>
      <w:r w:rsidRPr="00F701EF">
        <w:rPr>
          <w:rFonts w:ascii="Times New Roman" w:hAnsi="Times New Roman"/>
          <w:sz w:val="24"/>
          <w:szCs w:val="24"/>
          <w:lang w:val="uk-UA"/>
        </w:rPr>
        <w:t xml:space="preserve">з метою організованого закінчення навчального року </w:t>
      </w:r>
      <w:r w:rsidRPr="00F701EF">
        <w:rPr>
          <w:sz w:val="24"/>
          <w:szCs w:val="24"/>
          <w:lang w:val="uk-UA"/>
        </w:rPr>
        <w:t xml:space="preserve">у </w:t>
      </w:r>
      <w:r w:rsidRPr="00F701EF">
        <w:rPr>
          <w:rFonts w:ascii="Times New Roman" w:hAnsi="Times New Roman" w:cs="Times New Roman"/>
          <w:sz w:val="24"/>
          <w:szCs w:val="24"/>
          <w:lang w:val="uk-UA"/>
        </w:rPr>
        <w:t>школі була проведена державна підсумкова атестація учнів 9 –А та 9-Б класів з 01.06.2017-09.06.2017.</w:t>
      </w:r>
    </w:p>
    <w:p w:rsidR="001E6773" w:rsidRPr="00F701EF" w:rsidRDefault="001E6773" w:rsidP="001E6773">
      <w:pPr>
        <w:pStyle w:val="a3"/>
        <w:ind w:firstLine="709"/>
        <w:jc w:val="both"/>
        <w:rPr>
          <w:rFonts w:ascii="Times New Roman" w:hAnsi="Times New Roman" w:cs="Times New Roman"/>
          <w:sz w:val="24"/>
          <w:szCs w:val="24"/>
          <w:lang w:val="uk-UA"/>
        </w:rPr>
      </w:pPr>
      <w:r w:rsidRPr="00F701EF">
        <w:rPr>
          <w:rFonts w:ascii="Times New Roman" w:hAnsi="Times New Roman" w:cs="Times New Roman"/>
          <w:sz w:val="24"/>
          <w:szCs w:val="24"/>
          <w:lang w:val="uk-UA"/>
        </w:rPr>
        <w:t>Були своєчасно затверджені атестаційні комісії, складений розклад проведення державної підсумкової атестації, консультацій, оформлений стенд «До державної підсумкової атестації», підготовлена класна кімната.</w:t>
      </w:r>
    </w:p>
    <w:p w:rsidR="001E6773" w:rsidRPr="00F701EF" w:rsidRDefault="001E6773" w:rsidP="001E6773">
      <w:pPr>
        <w:ind w:firstLine="709"/>
        <w:jc w:val="both"/>
        <w:rPr>
          <w:lang w:val="uk-UA"/>
        </w:rPr>
      </w:pPr>
      <w:r w:rsidRPr="00F701EF">
        <w:rPr>
          <w:lang w:val="uk-UA"/>
        </w:rPr>
        <w:t>Класні керівники 9- А та 9-Б класів  своєчасно підготувала потрібну документацію. Педагогічний та учнівський колективи, батьки учнів були ознайомлені з порядком закінчення 2016/2017 навчального року.</w:t>
      </w:r>
    </w:p>
    <w:p w:rsidR="001E6773" w:rsidRPr="00F701EF" w:rsidRDefault="001E6773" w:rsidP="001E6773">
      <w:pPr>
        <w:jc w:val="both"/>
        <w:rPr>
          <w:lang w:val="uk-UA"/>
        </w:rPr>
      </w:pPr>
      <w:r w:rsidRPr="00F701EF">
        <w:rPr>
          <w:lang w:val="uk-UA"/>
        </w:rPr>
        <w:t xml:space="preserve">        Варіанти завдань ДПА  з української мови (диктант), математики, української літератури розглядались на ШМО (пр.від 05.05.2017 №4), погоджувались педагогічною радою (пр.від 25.05.2017</w:t>
      </w:r>
      <w:r>
        <w:rPr>
          <w:lang w:val="uk-UA"/>
        </w:rPr>
        <w:t xml:space="preserve"> № 6</w:t>
      </w:r>
      <w:r w:rsidRPr="00F701EF">
        <w:rPr>
          <w:lang w:val="uk-UA"/>
        </w:rPr>
        <w:t>) та були  затверджені наказом директора школи від 25.05.2017 №99.</w:t>
      </w:r>
    </w:p>
    <w:p w:rsidR="001E6773" w:rsidRPr="00F701EF" w:rsidRDefault="001E6773" w:rsidP="001E6773">
      <w:pPr>
        <w:jc w:val="both"/>
        <w:rPr>
          <w:lang w:val="uk-UA"/>
        </w:rPr>
      </w:pPr>
      <w:r>
        <w:rPr>
          <w:sz w:val="28"/>
          <w:szCs w:val="28"/>
          <w:lang w:val="uk-UA"/>
        </w:rPr>
        <w:t xml:space="preserve">    </w:t>
      </w:r>
      <w:r w:rsidRPr="00346F94">
        <w:rPr>
          <w:lang w:val="uk-UA"/>
        </w:rPr>
        <w:t>ДПА засвідчила, що 15 учнів (27,3%) володіє програмним матеріалом на високому рівні: Коваленко Я, Буріма Є,  Рибальченко А.(9А кл.), Солдатенко Я., Довженко, Зоріна, Матюшин (9Б кл.)і т. д.;  32 учень (58,2%) мають достатній рівень знань: Сєвєрін В., Годлюк М, Русаков М. (9А кл.), Голощапова, Карандова, Міщенко,  Розумна (9Б кл.); 8 учнів (14,5%)  - середній.</w:t>
      </w:r>
      <w:r w:rsidRPr="00CB1D3A">
        <w:rPr>
          <w:sz w:val="28"/>
          <w:szCs w:val="28"/>
          <w:lang w:val="uk-UA"/>
        </w:rPr>
        <w:t xml:space="preserve"> </w:t>
      </w:r>
      <w:r w:rsidRPr="00F701EF">
        <w:rPr>
          <w:lang w:val="uk-UA"/>
        </w:rPr>
        <w:t xml:space="preserve">       </w:t>
      </w:r>
      <w:r w:rsidRPr="00F701EF">
        <w:t xml:space="preserve">Аналіз робіт засвідчив, що випускники в основному опанували шкільний курс української мови, успішно написали </w:t>
      </w:r>
      <w:r w:rsidRPr="00F701EF">
        <w:rPr>
          <w:lang w:val="uk-UA"/>
        </w:rPr>
        <w:t>текс</w:t>
      </w:r>
      <w:r w:rsidRPr="00F701EF">
        <w:t xml:space="preserve">т, продемонструвавши вміння практично застосовувати набутий теоретичний матеріал, зокрема про вживання розділових знаків у  складнопідрядному і </w:t>
      </w:r>
      <w:r w:rsidRPr="00F701EF">
        <w:rPr>
          <w:lang w:val="uk-UA"/>
        </w:rPr>
        <w:t xml:space="preserve">безсполучниковому </w:t>
      </w:r>
      <w:r w:rsidRPr="00F701EF">
        <w:t>реченн</w:t>
      </w:r>
      <w:r w:rsidRPr="00F701EF">
        <w:rPr>
          <w:lang w:val="uk-UA"/>
        </w:rPr>
        <w:t>ях</w:t>
      </w:r>
      <w:r w:rsidRPr="00F701EF">
        <w:t xml:space="preserve">,  у реченнях з однорідними членами, </w:t>
      </w:r>
      <w:r w:rsidRPr="00F701EF">
        <w:rPr>
          <w:lang w:val="uk-UA"/>
        </w:rPr>
        <w:t xml:space="preserve">з </w:t>
      </w:r>
      <w:r w:rsidRPr="00F701EF">
        <w:t>відокремленими членами речення. Дев’ятикласники також гнучко застосовували орфографічні навички</w:t>
      </w:r>
    </w:p>
    <w:p w:rsidR="001E6773" w:rsidRDefault="001E6773" w:rsidP="001E6773">
      <w:pPr>
        <w:jc w:val="both"/>
        <w:rPr>
          <w:lang w:val="uk-UA"/>
        </w:rPr>
      </w:pPr>
      <w:r w:rsidRPr="00F701EF">
        <w:rPr>
          <w:lang w:val="uk-UA"/>
        </w:rPr>
        <w:lastRenderedPageBreak/>
        <w:t>Позитивним є те, що серед нинішніх випускників школи немає учнів, які б склали ДПА з української мови на початковому рівні. Це свідчить про динаміку росту рівня засвоєння знань, п</w:t>
      </w:r>
      <w:r>
        <w:rPr>
          <w:lang w:val="uk-UA"/>
        </w:rPr>
        <w:t>ідвищення мотивації до навчання.</w:t>
      </w:r>
    </w:p>
    <w:p w:rsidR="001E6773" w:rsidRPr="00346F94" w:rsidRDefault="001E6773" w:rsidP="001E6773">
      <w:pPr>
        <w:pStyle w:val="a5"/>
        <w:rPr>
          <w:lang w:val="uk-UA"/>
        </w:rPr>
      </w:pPr>
      <w:r w:rsidRPr="00346F94">
        <w:t xml:space="preserve">Однак, як </w:t>
      </w:r>
      <w:r w:rsidRPr="00346F94">
        <w:rPr>
          <w:lang w:val="uk-UA"/>
        </w:rPr>
        <w:t>показа</w:t>
      </w:r>
      <w:r w:rsidRPr="00346F94">
        <w:t>ла ДПА, учні не на належному рівні засвоїли такі орфограми і</w:t>
      </w:r>
      <w:r w:rsidRPr="00346F94">
        <w:rPr>
          <w:lang w:val="uk-UA"/>
        </w:rPr>
        <w:t xml:space="preserve"> </w:t>
      </w:r>
      <w:r w:rsidRPr="00346F94">
        <w:t>пунктограми: «</w:t>
      </w:r>
      <w:r w:rsidRPr="00346F94">
        <w:rPr>
          <w:lang w:val="uk-UA"/>
        </w:rPr>
        <w:t>Чергування приголосних при творенні слів</w:t>
      </w:r>
      <w:r w:rsidRPr="00346F94">
        <w:t>»;</w:t>
      </w:r>
      <w:r>
        <w:rPr>
          <w:lang w:val="uk-UA"/>
        </w:rPr>
        <w:t xml:space="preserve"> </w:t>
      </w:r>
      <w:r w:rsidRPr="00346F94">
        <w:rPr>
          <w:lang w:val="uk-UA"/>
        </w:rPr>
        <w:t>«</w:t>
      </w:r>
      <w:r w:rsidRPr="00346F94">
        <w:rPr>
          <w:i/>
          <w:lang w:val="uk-UA"/>
        </w:rPr>
        <w:t xml:space="preserve">и, і </w:t>
      </w:r>
      <w:r w:rsidRPr="00346F94">
        <w:rPr>
          <w:lang w:val="uk-UA"/>
        </w:rPr>
        <w:t xml:space="preserve"> в іншомовних словах»;</w:t>
      </w:r>
      <w:r>
        <w:rPr>
          <w:lang w:val="uk-UA"/>
        </w:rPr>
        <w:t xml:space="preserve"> </w:t>
      </w:r>
      <w:r w:rsidRPr="00346F94">
        <w:rPr>
          <w:lang w:val="uk-UA"/>
        </w:rPr>
        <w:t>«Написання прислівників»;</w:t>
      </w:r>
      <w:r>
        <w:rPr>
          <w:lang w:val="uk-UA"/>
        </w:rPr>
        <w:t xml:space="preserve"> </w:t>
      </w:r>
      <w:r w:rsidRPr="00346F94">
        <w:t>«Перенос слі</w:t>
      </w:r>
      <w:r w:rsidRPr="00346F94">
        <w:rPr>
          <w:lang w:val="uk-UA"/>
        </w:rPr>
        <w:t>в</w:t>
      </w:r>
      <w:r w:rsidRPr="00346F94">
        <w:t>»;</w:t>
      </w:r>
      <w:r>
        <w:rPr>
          <w:lang w:val="uk-UA"/>
        </w:rPr>
        <w:t xml:space="preserve"> </w:t>
      </w:r>
      <w:r w:rsidRPr="00346F94">
        <w:rPr>
          <w:lang w:val="uk-UA"/>
        </w:rPr>
        <w:t>«Відокремлення другорядних членів речення» тощо.</w:t>
      </w:r>
    </w:p>
    <w:p w:rsidR="001E6773" w:rsidRPr="00F701EF" w:rsidRDefault="001E6773" w:rsidP="001E6773">
      <w:pPr>
        <w:jc w:val="both"/>
        <w:rPr>
          <w:lang w:val="uk-UA"/>
        </w:rPr>
      </w:pPr>
      <w:r w:rsidRPr="00F701EF">
        <w:rPr>
          <w:lang w:val="uk-UA"/>
        </w:rPr>
        <w:t>З метою усунення типових помилок учителю рекомендується дібрати систему вправ, завдань, тестів, які б допомогли сформувати в учнів уміння, навички написання текстів відповідно до норм останнього українського правопису, подальше відпрацьовувати системи психологічного супроводу корекційної діяльності учнів і  формування психологічної культури учасників навчальної діяльності; розробити та корегувати індивідуально-розвивальних програми учнів з метою їх самоосвіти  й     самоаналізу; ширше впроваджувати інноваційних технологій у навчально-виховний процес.</w:t>
      </w:r>
    </w:p>
    <w:p w:rsidR="001E6773" w:rsidRPr="00F701EF" w:rsidRDefault="001E6773" w:rsidP="001E6773">
      <w:pPr>
        <w:jc w:val="both"/>
        <w:rPr>
          <w:lang w:val="uk-UA"/>
        </w:rPr>
      </w:pPr>
    </w:p>
    <w:p w:rsidR="001E6773" w:rsidRPr="005E4D91" w:rsidRDefault="001E6773" w:rsidP="001E6773">
      <w:pPr>
        <w:jc w:val="both"/>
      </w:pPr>
      <w:r w:rsidRPr="001E6773">
        <w:rPr>
          <w:lang w:val="uk-UA"/>
        </w:rPr>
        <w:t xml:space="preserve">       </w:t>
      </w:r>
      <w:r w:rsidRPr="005E4D91">
        <w:t>Державна підсумкова атестація з математики в 9 класах проводилась за посібником «Збірник завдань для державної підсумкової атестації з математики. 9 клас.2014 рік». Він містить 80 варіантів атестаційної роботи, з яких було вибрано 30 варіантів з 20 по 48. Кожний варіант запропонований учням складався з двох частин. Ці частини відрізняються за формою тестових завдань і за рівнем їх складності. Для виконання третьої частини було запропоновано 10 варіантів. Зокрема 7, 9, 13, 25, 40, 42, 47, 56, 59, 67.Зміст усіх завдань відповідає чинній програмі для загальноосвітніх шкіл. Матеріали для</w:t>
      </w:r>
    </w:p>
    <w:p w:rsidR="001E6773" w:rsidRPr="005E4D91" w:rsidRDefault="001E6773" w:rsidP="001E6773">
      <w:pPr>
        <w:jc w:val="both"/>
      </w:pPr>
      <w:r w:rsidRPr="005E4D91">
        <w:t xml:space="preserve"> державної підсумкової атестації було узгоджено на шкільному методичному об`єднанні вчителів математики (Протокол № 5 від 20.04.2017) та затверджено</w:t>
      </w:r>
      <w:r>
        <w:rPr>
          <w:lang w:val="uk-UA"/>
        </w:rPr>
        <w:t xml:space="preserve"> </w:t>
      </w:r>
      <w:r w:rsidRPr="005E4D91">
        <w:t>на педагогічній раді</w:t>
      </w:r>
      <w:r>
        <w:rPr>
          <w:lang w:val="uk-UA"/>
        </w:rPr>
        <w:t xml:space="preserve"> </w:t>
      </w:r>
      <w:r w:rsidRPr="005E4D91">
        <w:t>(Протокол № 6 від 25.05.2017).</w:t>
      </w:r>
    </w:p>
    <w:p w:rsidR="001E6773" w:rsidRPr="005E4D91" w:rsidRDefault="001E6773" w:rsidP="001E6773">
      <w:pPr>
        <w:jc w:val="both"/>
      </w:pPr>
      <w:r w:rsidRPr="005E4D91">
        <w:tab/>
        <w:t>У першій частині атестаційної роботи пропонується 12 завдань з вибором однієї правильної відповіді.  Для кожного завдання наведено 4 можливі варіанти відповідей, з яких тільки одна є правильною. При цьому учень не повинен наводити будь-яких міркувань, що пояснюють його вибір. Більшість учнів виконали завдання першої частини і одержали максимальну кількість балів – 12. Ці завдання носять алгоритмічний характер. Розв’язування цих  завдань показали, що учні уміють розпізнавати основні математичні об’єкти і розв’язувати стандартні вправи з алгебри і геометрії.</w:t>
      </w:r>
    </w:p>
    <w:p w:rsidR="001E6773" w:rsidRPr="005E4D91" w:rsidRDefault="001E6773" w:rsidP="001E6773">
      <w:pPr>
        <w:jc w:val="both"/>
      </w:pPr>
      <w:r w:rsidRPr="005E4D91">
        <w:tab/>
        <w:t xml:space="preserve">Друга частина атестаційної роботи складається з 6 завдань відкритої форми з короткою відповіддю (4 завдання з алгебри і 2 завдання з геометрії), які відповідають достатньому рівню навчальних досягнень учнів. До виконання другої частини приступили 52 учнів із 54 (96,3%) повністю справились з виконанням другої частини 26 учні (48,1%), а  26 учнів  (48,1%) виконали завдання частково. При виконанні другої частини учні показали уміння виконувати перетворення раціональних виразів, розв’язувати нерівності та їх системи, розв’язувати рівняння і системи рівнянь, застосовувати формули </w:t>
      </w:r>
      <w:r w:rsidRPr="005E4D91">
        <w:rPr>
          <w:lang w:val="en-US"/>
        </w:rPr>
        <w:t>n</w:t>
      </w:r>
      <w:r w:rsidRPr="005E4D91">
        <w:t>-го члена і сум арифметичної і геометричної прогресій, застосовувати властивості квадратного кореня, формули скороченого множення, теорему Вієта, розкладання многочленів на множники, розв’язувати текстові задачі, уміння застосовувати властивості геометричних фігур при розв’язуванні задач з геометрії (теорема косинусів, теорема синусів, теорема Піфагора, формули площ геометричних фігур, рівність і подібність трикутників тощо). Необхідні розрахунки учні виконували на чернетках, а в бланк відповідей записували тільки правильну відповідь.</w:t>
      </w:r>
    </w:p>
    <w:p w:rsidR="001E6773" w:rsidRPr="005E4D91" w:rsidRDefault="001E6773" w:rsidP="001E6773">
      <w:pPr>
        <w:jc w:val="both"/>
      </w:pPr>
      <w:r w:rsidRPr="005E4D91">
        <w:tab/>
        <w:t>Першу і другу частину учні виконували на бланках відповідей.</w:t>
      </w:r>
    </w:p>
    <w:p w:rsidR="001E6773" w:rsidRPr="005E4D91" w:rsidRDefault="001E6773" w:rsidP="001E6773">
      <w:pPr>
        <w:jc w:val="both"/>
      </w:pPr>
      <w:r w:rsidRPr="005E4D91">
        <w:tab/>
        <w:t xml:space="preserve">Третя частина ДПА складається із завдань відкритої форми з розгорнутою відповіддю. Завдання третьої частини атестаційної роботи учні виконували на аркушах зі штампом школи. Третя частина складається з 10  варіантів, а кожен варіант з 4 завдань (3 завдання з алгебри і 1 завдання з геометрії). Завдання третьої частини містили в собі текстову задачу на складання рівняння або системи рівнянь, перетворення виразів, які </w:t>
      </w:r>
      <w:r w:rsidRPr="005E4D91">
        <w:lastRenderedPageBreak/>
        <w:t>містять квадратні корені, розв’язування системи рівнянь, задачу з використанням властивостей геометричної прогресії та числових послідовностей; геометричну задачу на використання властивостей подібності трикутників, властивостей кола, властивостей рівнобічної трапеції, вписаної в коло.</w:t>
      </w:r>
    </w:p>
    <w:p w:rsidR="001E6773" w:rsidRPr="005E4D91" w:rsidRDefault="001E6773" w:rsidP="001E6773">
      <w:pPr>
        <w:jc w:val="both"/>
      </w:pPr>
      <w:r w:rsidRPr="005E4D91">
        <w:tab/>
        <w:t>До виконання третьої частини приступили 15 учнів (27,8%). Дані учні уміють розв’язувати текстові задачі за допомогою систем рівнянь, дробово-раціональних рівнянь, уміють виконувати перетворення виразів, які містять квадратні корені, розв’язувати системи рівнянь, знаходити найменше значення функції, використовувати властивості подібності трикутників, застосовувати теорему Піфагора, знаходити площу прямокутного трикутника тощо.</w:t>
      </w:r>
    </w:p>
    <w:p w:rsidR="001E6773" w:rsidRPr="005E4D91" w:rsidRDefault="001E6773" w:rsidP="001E6773">
      <w:pPr>
        <w:jc w:val="both"/>
      </w:pPr>
      <w:r w:rsidRPr="005E4D91">
        <w:tab/>
        <w:t>Всі учні підтвердили свої знання.</w:t>
      </w:r>
    </w:p>
    <w:p w:rsidR="001E6773" w:rsidRPr="005E4D91" w:rsidRDefault="001E6773" w:rsidP="001E6773">
      <w:pPr>
        <w:jc w:val="both"/>
      </w:pPr>
      <w:r w:rsidRPr="005E4D91">
        <w:tab/>
        <w:t>При виконанні ДПА були допущені типові помилки:</w:t>
      </w:r>
    </w:p>
    <w:p w:rsidR="001E6773" w:rsidRPr="005E4D91" w:rsidRDefault="001E6773" w:rsidP="001E6773">
      <w:pPr>
        <w:pStyle w:val="a4"/>
        <w:numPr>
          <w:ilvl w:val="0"/>
          <w:numId w:val="3"/>
        </w:numPr>
        <w:spacing w:after="0" w:line="240" w:lineRule="auto"/>
        <w:jc w:val="both"/>
        <w:rPr>
          <w:rFonts w:ascii="Times New Roman" w:hAnsi="Times New Roman" w:cs="Times New Roman"/>
          <w:sz w:val="24"/>
          <w:szCs w:val="24"/>
        </w:rPr>
      </w:pPr>
      <w:r w:rsidRPr="005E4D91">
        <w:rPr>
          <w:rFonts w:ascii="Times New Roman" w:hAnsi="Times New Roman" w:cs="Times New Roman"/>
          <w:sz w:val="24"/>
          <w:szCs w:val="24"/>
        </w:rPr>
        <w:t>в поясненні послідовних логічних дій при розв’язування задачі;</w:t>
      </w:r>
    </w:p>
    <w:p w:rsidR="001E6773" w:rsidRPr="005E4D91" w:rsidRDefault="001E6773" w:rsidP="001E6773">
      <w:pPr>
        <w:pStyle w:val="a4"/>
        <w:numPr>
          <w:ilvl w:val="0"/>
          <w:numId w:val="3"/>
        </w:numPr>
        <w:spacing w:line="240" w:lineRule="auto"/>
        <w:jc w:val="both"/>
        <w:rPr>
          <w:rFonts w:ascii="Times New Roman" w:hAnsi="Times New Roman" w:cs="Times New Roman"/>
          <w:sz w:val="24"/>
          <w:szCs w:val="24"/>
        </w:rPr>
      </w:pPr>
      <w:r w:rsidRPr="005E4D91">
        <w:rPr>
          <w:rFonts w:ascii="Times New Roman" w:hAnsi="Times New Roman" w:cs="Times New Roman"/>
          <w:sz w:val="24"/>
          <w:szCs w:val="24"/>
        </w:rPr>
        <w:t>при розв’язуванні дробово-раціонального рівняння;</w:t>
      </w:r>
    </w:p>
    <w:p w:rsidR="001E6773" w:rsidRPr="005E4D91" w:rsidRDefault="001E6773" w:rsidP="001E6773">
      <w:pPr>
        <w:pStyle w:val="a4"/>
        <w:numPr>
          <w:ilvl w:val="0"/>
          <w:numId w:val="3"/>
        </w:numPr>
        <w:spacing w:line="240" w:lineRule="auto"/>
        <w:jc w:val="both"/>
        <w:rPr>
          <w:rFonts w:ascii="Times New Roman" w:hAnsi="Times New Roman" w:cs="Times New Roman"/>
          <w:sz w:val="24"/>
          <w:szCs w:val="24"/>
        </w:rPr>
      </w:pPr>
      <w:r w:rsidRPr="005E4D91">
        <w:rPr>
          <w:rFonts w:ascii="Times New Roman" w:hAnsi="Times New Roman" w:cs="Times New Roman"/>
          <w:sz w:val="24"/>
          <w:szCs w:val="24"/>
        </w:rPr>
        <w:t>при застосуванні властивостей геометричних фігур.</w:t>
      </w:r>
    </w:p>
    <w:p w:rsidR="001E6773" w:rsidRPr="005E4D91" w:rsidRDefault="001E6773" w:rsidP="001E6773">
      <w:pPr>
        <w:pStyle w:val="a4"/>
        <w:spacing w:line="240" w:lineRule="auto"/>
        <w:jc w:val="both"/>
        <w:rPr>
          <w:rFonts w:ascii="Times New Roman" w:hAnsi="Times New Roman" w:cs="Times New Roman"/>
          <w:sz w:val="24"/>
          <w:szCs w:val="24"/>
        </w:rPr>
      </w:pPr>
      <w:r w:rsidRPr="005E4D91">
        <w:rPr>
          <w:rFonts w:ascii="Times New Roman" w:hAnsi="Times New Roman" w:cs="Times New Roman"/>
          <w:sz w:val="24"/>
          <w:szCs w:val="24"/>
        </w:rPr>
        <w:t>При плануванні роботи на наступний навчальний рік необхідно:</w:t>
      </w:r>
    </w:p>
    <w:p w:rsidR="001E6773" w:rsidRPr="005E4D91" w:rsidRDefault="001E6773" w:rsidP="001E6773">
      <w:pPr>
        <w:pStyle w:val="a4"/>
        <w:numPr>
          <w:ilvl w:val="0"/>
          <w:numId w:val="3"/>
        </w:numPr>
        <w:spacing w:line="240" w:lineRule="auto"/>
        <w:jc w:val="both"/>
        <w:rPr>
          <w:rFonts w:ascii="Times New Roman" w:hAnsi="Times New Roman" w:cs="Times New Roman"/>
          <w:sz w:val="24"/>
          <w:szCs w:val="24"/>
        </w:rPr>
      </w:pPr>
      <w:r w:rsidRPr="005E4D91">
        <w:rPr>
          <w:rFonts w:ascii="Times New Roman" w:hAnsi="Times New Roman" w:cs="Times New Roman"/>
          <w:sz w:val="24"/>
          <w:szCs w:val="24"/>
        </w:rPr>
        <w:t>стимулювати учнів до самостійного пошуку знань, активно використовувати творчі завдання;</w:t>
      </w:r>
    </w:p>
    <w:p w:rsidR="001E6773" w:rsidRPr="005E4D91" w:rsidRDefault="001E6773" w:rsidP="001E6773">
      <w:pPr>
        <w:pStyle w:val="a4"/>
        <w:numPr>
          <w:ilvl w:val="0"/>
          <w:numId w:val="3"/>
        </w:numPr>
        <w:spacing w:line="240" w:lineRule="auto"/>
        <w:jc w:val="both"/>
        <w:rPr>
          <w:rFonts w:ascii="Times New Roman" w:hAnsi="Times New Roman" w:cs="Times New Roman"/>
          <w:sz w:val="24"/>
          <w:szCs w:val="24"/>
        </w:rPr>
      </w:pPr>
      <w:r w:rsidRPr="005E4D91">
        <w:rPr>
          <w:rFonts w:ascii="Times New Roman" w:hAnsi="Times New Roman" w:cs="Times New Roman"/>
          <w:sz w:val="24"/>
          <w:szCs w:val="24"/>
        </w:rPr>
        <w:t>відпрацювати систему повторення вузлових питань курсу математики.</w:t>
      </w:r>
    </w:p>
    <w:p w:rsidR="001E6773" w:rsidRPr="00F701EF" w:rsidRDefault="001E6773" w:rsidP="001E6773">
      <w:pPr>
        <w:ind w:firstLine="708"/>
        <w:jc w:val="both"/>
        <w:rPr>
          <w:lang w:val="uk-UA"/>
        </w:rPr>
      </w:pPr>
      <w:r w:rsidRPr="00F701EF">
        <w:rPr>
          <w:lang w:val="uk-UA"/>
        </w:rPr>
        <w:t xml:space="preserve">      Для державної підсумкової атестації з української літератури було запропоновано тестові завдання, що відповідали вимогам чинної програми з української літератури й у достатній мірі давали можливість виявити рівень сформованості в учнів знань, умінь і навичок.</w:t>
      </w:r>
    </w:p>
    <w:p w:rsidR="001E6773" w:rsidRPr="00F701EF" w:rsidRDefault="001E6773" w:rsidP="001E6773">
      <w:pPr>
        <w:ind w:firstLine="708"/>
      </w:pPr>
      <w:r w:rsidRPr="00F701EF">
        <w:t>Завдання №1-16 передбачали визначення однієї правильної відповіді й оцінювалися по 1 балу кожне; завдання №17-20 були на визначення відповідності між елементами лівої і правої колонок, де за кожну правильно визначену пару, учні отримали по 1 балу; у завданнях №21-24 відкритої форми учні мали правильно вписати слово, словосполучення чи речення й отримати за кожне завдання по 1 балу. Завдання №25 вимагало розгорнутої вичерпної відповіді на запитання, формулювання й коментування проблеми твору, аргументації власної думки. Обсяг відповіді мав бути від 100 до 200 слів.</w:t>
      </w:r>
    </w:p>
    <w:p w:rsidR="001E6773" w:rsidRPr="00F701EF" w:rsidRDefault="001E6773" w:rsidP="001E6773">
      <w:pPr>
        <w:ind w:firstLine="708"/>
        <w:jc w:val="both"/>
      </w:pPr>
      <w:r w:rsidRPr="00F701EF">
        <w:t>Аналіз робіт засвідчив, що випускники в основному опанували шкільний курс української літератури, успішно відповіли на тестові запитання. Вони опанували такими змістовими лініями, як зміст художніх творів, їх аналіз, літературний процес, відомостями з теорії літератури. Зокрема, гнучко, правильно відповідали на питання, пов’язані з творчістю</w:t>
      </w:r>
    </w:p>
    <w:p w:rsidR="001E6773" w:rsidRPr="00F701EF" w:rsidRDefault="001E6773" w:rsidP="001E6773">
      <w:pPr>
        <w:jc w:val="both"/>
      </w:pPr>
      <w:r w:rsidRPr="00F701EF">
        <w:t>Т. Шевченка, І. Котляревського, І. Багряного, М. Гоголя. Деякі труднощі виникали під час відповіді на питання,що стосувалися розділу «Народна лірика», «Давня українська література», не в достатній мірі засвоїли творчість представників сучасної візуальної поезії.</w:t>
      </w:r>
    </w:p>
    <w:p w:rsidR="001E6773" w:rsidRPr="00F701EF" w:rsidRDefault="001E6773" w:rsidP="001E6773"/>
    <w:p w:rsidR="001E6773" w:rsidRPr="00F701EF" w:rsidRDefault="001E6773" w:rsidP="001E6773">
      <w:r w:rsidRPr="00F701EF">
        <w:t>Значним недоліком є також те, що учні почасти або зовсім не приступали до виконання останнього, творчого завдання, або висвітлювали його дуже поверхово. Можливо, це пов’язано з тим. що за значний обсяг роботи учні мали можливість отримати лише 2 бали.</w:t>
      </w:r>
    </w:p>
    <w:p w:rsidR="001E6773" w:rsidRPr="00346F94" w:rsidRDefault="001E6773" w:rsidP="001E6773">
      <w:pPr>
        <w:ind w:firstLine="708"/>
      </w:pPr>
      <w:r w:rsidRPr="00F701EF">
        <w:t xml:space="preserve">ДПА засвідчила, що 26 учень (47,3%) володіє програмним матеріалом на високому рівні: Буріма Є., Коваленко, Брюхань О., Дуліна Є., Ємець І.(9А кл.), Солдатенко Я., Довженко В., Васькіна Є., Зоріна С., Матюшин П., Мельник О., Мищенко А., Розумна С. (9Б кл.) ; 20 учнів (36,4%) має достатній рівень знань; 9 учнів (16,3%) - середній. Жоден учень не написав на початковий рівень. </w:t>
      </w:r>
    </w:p>
    <w:p w:rsidR="001E6773" w:rsidRPr="00F701EF" w:rsidRDefault="001E6773" w:rsidP="001E6773">
      <w:pPr>
        <w:ind w:firstLine="708"/>
        <w:jc w:val="both"/>
        <w:rPr>
          <w:lang w:val="uk-UA"/>
        </w:rPr>
      </w:pPr>
      <w:r w:rsidRPr="00F701EF">
        <w:rPr>
          <w:lang w:val="uk-UA"/>
        </w:rPr>
        <w:t xml:space="preserve">Однак, як показала ДПА, учні не на належному рівні засвоїли питання, що стосувалися розділу «Народна лірика», «Давня українська література», не в достатній мірі засвоїли творчість представників сучасної візуальної поезії, почасти не виконували творче </w:t>
      </w:r>
      <w:r w:rsidRPr="00F701EF">
        <w:rPr>
          <w:lang w:val="uk-UA"/>
        </w:rPr>
        <w:lastRenderedPageBreak/>
        <w:t>завдання, що вимагало розгорнутої відповіді, уміння складати зв’язне висловлювання, висловлювати власну позицію, аргументувати власні думки.</w:t>
      </w:r>
    </w:p>
    <w:p w:rsidR="001E6773" w:rsidRPr="00F701EF" w:rsidRDefault="001E6773" w:rsidP="001E6773">
      <w:pPr>
        <w:jc w:val="both"/>
        <w:rPr>
          <w:lang w:val="uk-UA"/>
        </w:rPr>
      </w:pPr>
    </w:p>
    <w:p w:rsidR="001E6773" w:rsidRPr="007B74FF" w:rsidRDefault="001E6773" w:rsidP="001E6773">
      <w:pPr>
        <w:rPr>
          <w:lang w:val="uk-UA"/>
        </w:rPr>
      </w:pPr>
      <w:r w:rsidRPr="00C94C4A">
        <w:rPr>
          <w:lang w:val="uk-UA"/>
        </w:rPr>
        <w:t xml:space="preserve">         </w:t>
      </w:r>
    </w:p>
    <w:p w:rsidR="001E6773" w:rsidRPr="00C94C4A" w:rsidRDefault="001E6773" w:rsidP="001E6773">
      <w:pPr>
        <w:jc w:val="both"/>
        <w:rPr>
          <w:lang w:val="uk-UA"/>
        </w:rPr>
      </w:pPr>
      <w:r w:rsidRPr="00C94C4A">
        <w:rPr>
          <w:lang w:val="uk-UA"/>
        </w:rPr>
        <w:t xml:space="preserve">На основі вищесказаного, </w:t>
      </w:r>
    </w:p>
    <w:p w:rsidR="001E6773" w:rsidRPr="00C94C4A" w:rsidRDefault="001E6773" w:rsidP="001E6773">
      <w:pPr>
        <w:ind w:firstLine="709"/>
        <w:jc w:val="both"/>
      </w:pPr>
    </w:p>
    <w:p w:rsidR="001E6773" w:rsidRPr="00C94C4A" w:rsidRDefault="001E6773" w:rsidP="001E6773">
      <w:pPr>
        <w:ind w:firstLine="709"/>
        <w:jc w:val="both"/>
      </w:pPr>
    </w:p>
    <w:p w:rsidR="001E6773" w:rsidRPr="00C94C4A" w:rsidRDefault="001E6773" w:rsidP="001E6773">
      <w:pPr>
        <w:ind w:firstLine="709"/>
        <w:jc w:val="both"/>
        <w:rPr>
          <w:lang w:val="uk-UA"/>
        </w:rPr>
      </w:pPr>
      <w:r w:rsidRPr="00C94C4A">
        <w:rPr>
          <w:lang w:val="uk-UA"/>
        </w:rPr>
        <w:t>НАКАЗУЮ:</w:t>
      </w:r>
    </w:p>
    <w:p w:rsidR="001E6773" w:rsidRPr="00C94C4A" w:rsidRDefault="001E6773" w:rsidP="001E6773">
      <w:pPr>
        <w:ind w:firstLine="709"/>
        <w:jc w:val="both"/>
      </w:pPr>
    </w:p>
    <w:p w:rsidR="001E6773" w:rsidRPr="00C94C4A" w:rsidRDefault="001E6773" w:rsidP="001E6773">
      <w:pPr>
        <w:ind w:firstLine="709"/>
        <w:jc w:val="both"/>
      </w:pPr>
    </w:p>
    <w:p w:rsidR="001E6773" w:rsidRPr="00C94C4A" w:rsidRDefault="001E6773" w:rsidP="001E6773">
      <w:pPr>
        <w:jc w:val="both"/>
        <w:rPr>
          <w:lang w:val="uk-UA"/>
        </w:rPr>
      </w:pPr>
      <w:r w:rsidRPr="00C94C4A">
        <w:rPr>
          <w:lang w:val="uk-UA"/>
        </w:rPr>
        <w:t>1. Керівникам методичних об′єднань:</w:t>
      </w:r>
    </w:p>
    <w:p w:rsidR="001E6773" w:rsidRPr="00C94C4A" w:rsidRDefault="001E6773" w:rsidP="001E6773">
      <w:pPr>
        <w:ind w:left="709"/>
        <w:jc w:val="both"/>
        <w:rPr>
          <w:lang w:val="uk-UA"/>
        </w:rPr>
      </w:pPr>
      <w:r w:rsidRPr="00C94C4A">
        <w:rPr>
          <w:lang w:val="uk-UA"/>
        </w:rPr>
        <w:t>1.1. Обговорити підсумки ДПА на засіданнях методичних об’єднань з глибоким аналізом її результатів, накресленням</w:t>
      </w:r>
      <w:r>
        <w:rPr>
          <w:lang w:val="uk-UA"/>
        </w:rPr>
        <w:t xml:space="preserve"> шляхів удосконалення ДПА у 2017/2018 </w:t>
      </w:r>
      <w:r w:rsidRPr="00C94C4A">
        <w:rPr>
          <w:lang w:val="uk-UA"/>
        </w:rPr>
        <w:t xml:space="preserve">навчальному році.                                                </w:t>
      </w:r>
    </w:p>
    <w:p w:rsidR="001E6773" w:rsidRPr="00C94C4A" w:rsidRDefault="001E6773" w:rsidP="001E6773">
      <w:pPr>
        <w:ind w:left="709"/>
        <w:jc w:val="right"/>
        <w:rPr>
          <w:lang w:val="uk-UA"/>
        </w:rPr>
      </w:pPr>
      <w:r w:rsidRPr="00C94C4A">
        <w:rPr>
          <w:lang w:val="uk-UA"/>
        </w:rPr>
        <w:t xml:space="preserve">                                        </w:t>
      </w:r>
      <w:r>
        <w:rPr>
          <w:lang w:val="uk-UA"/>
        </w:rPr>
        <w:t xml:space="preserve">                    Серпень 2017</w:t>
      </w:r>
      <w:r w:rsidRPr="00C94C4A">
        <w:rPr>
          <w:lang w:val="uk-UA"/>
        </w:rPr>
        <w:t xml:space="preserve">                               </w:t>
      </w:r>
    </w:p>
    <w:p w:rsidR="001E6773" w:rsidRPr="00C94C4A" w:rsidRDefault="001E6773" w:rsidP="001E6773">
      <w:pPr>
        <w:jc w:val="both"/>
        <w:rPr>
          <w:lang w:val="uk-UA"/>
        </w:rPr>
      </w:pPr>
      <w:r>
        <w:rPr>
          <w:lang w:val="uk-UA"/>
        </w:rPr>
        <w:t xml:space="preserve">            </w:t>
      </w:r>
      <w:r w:rsidRPr="00C94C4A">
        <w:rPr>
          <w:lang w:val="uk-UA"/>
        </w:rPr>
        <w:t xml:space="preserve">1.2. Поліпшити контроль за складанням учителями - предметниками додаткового </w:t>
      </w:r>
      <w:r>
        <w:rPr>
          <w:lang w:val="uk-UA"/>
        </w:rPr>
        <w:t xml:space="preserve">         </w:t>
      </w:r>
      <w:r w:rsidRPr="00C94C4A">
        <w:rPr>
          <w:lang w:val="uk-UA"/>
        </w:rPr>
        <w:t>матеріалу для державної підсумкової атестації.</w:t>
      </w:r>
    </w:p>
    <w:p w:rsidR="001E6773" w:rsidRPr="00C94C4A" w:rsidRDefault="001E6773" w:rsidP="001E6773">
      <w:pPr>
        <w:ind w:left="709"/>
        <w:jc w:val="right"/>
        <w:rPr>
          <w:lang w:val="uk-UA"/>
        </w:rPr>
      </w:pPr>
      <w:r w:rsidRPr="00C94C4A">
        <w:rPr>
          <w:lang w:val="uk-UA"/>
        </w:rPr>
        <w:t xml:space="preserve">                                                 </w:t>
      </w:r>
      <w:r>
        <w:rPr>
          <w:lang w:val="uk-UA"/>
        </w:rPr>
        <w:t xml:space="preserve">         Березень – квітень 2018</w:t>
      </w:r>
    </w:p>
    <w:p w:rsidR="001E6773" w:rsidRPr="00C94C4A" w:rsidRDefault="001E6773" w:rsidP="001E6773">
      <w:pPr>
        <w:ind w:left="709"/>
        <w:jc w:val="right"/>
        <w:rPr>
          <w:lang w:val="uk-UA"/>
        </w:rPr>
      </w:pPr>
      <w:r w:rsidRPr="00C94C4A">
        <w:rPr>
          <w:lang w:val="uk-UA"/>
        </w:rPr>
        <w:t xml:space="preserve"> </w:t>
      </w:r>
    </w:p>
    <w:p w:rsidR="001E6773" w:rsidRPr="00C94C4A" w:rsidRDefault="001E6773" w:rsidP="001E6773">
      <w:pPr>
        <w:numPr>
          <w:ilvl w:val="0"/>
          <w:numId w:val="1"/>
        </w:numPr>
        <w:jc w:val="both"/>
        <w:rPr>
          <w:lang w:val="uk-UA"/>
        </w:rPr>
      </w:pPr>
      <w:r w:rsidRPr="00C94C4A">
        <w:rPr>
          <w:lang w:val="uk-UA"/>
        </w:rPr>
        <w:t>Учителям-предметникам:</w:t>
      </w:r>
    </w:p>
    <w:p w:rsidR="001E6773" w:rsidRPr="00C94C4A" w:rsidRDefault="001E6773" w:rsidP="001E6773">
      <w:pPr>
        <w:numPr>
          <w:ilvl w:val="1"/>
          <w:numId w:val="1"/>
        </w:numPr>
        <w:jc w:val="both"/>
        <w:rPr>
          <w:lang w:val="uk-UA"/>
        </w:rPr>
      </w:pPr>
      <w:r w:rsidRPr="00C94C4A">
        <w:rPr>
          <w:lang w:val="uk-UA"/>
        </w:rPr>
        <w:t>Виготовити стенди з рекомендацією щодо проведення державної підсумкової атестації з того чи іншого предмету.</w:t>
      </w:r>
    </w:p>
    <w:p w:rsidR="001E6773" w:rsidRPr="00C94C4A" w:rsidRDefault="001E6773" w:rsidP="001E6773">
      <w:pPr>
        <w:ind w:left="709"/>
        <w:jc w:val="right"/>
        <w:rPr>
          <w:lang w:val="uk-UA"/>
        </w:rPr>
      </w:pPr>
      <w:r w:rsidRPr="00C94C4A">
        <w:rPr>
          <w:lang w:val="uk-UA"/>
        </w:rPr>
        <w:t xml:space="preserve">                                         </w:t>
      </w:r>
      <w:r>
        <w:rPr>
          <w:lang w:val="uk-UA"/>
        </w:rPr>
        <w:t xml:space="preserve">                     До 01.04.18</w:t>
      </w:r>
    </w:p>
    <w:p w:rsidR="001E6773" w:rsidRPr="00C94C4A" w:rsidRDefault="001E6773" w:rsidP="001E6773">
      <w:pPr>
        <w:numPr>
          <w:ilvl w:val="1"/>
          <w:numId w:val="1"/>
        </w:numPr>
        <w:jc w:val="both"/>
        <w:rPr>
          <w:lang w:val="uk-UA"/>
        </w:rPr>
      </w:pPr>
      <w:r w:rsidRPr="00C94C4A">
        <w:rPr>
          <w:lang w:val="uk-UA"/>
        </w:rPr>
        <w:t>Проводити самостійні та контрольні роботи  використовуючи додатковий мате</w:t>
      </w:r>
      <w:r>
        <w:rPr>
          <w:lang w:val="uk-UA"/>
        </w:rPr>
        <w:t>ріал  атестації за 2017/2018</w:t>
      </w:r>
      <w:r w:rsidRPr="00C94C4A">
        <w:rPr>
          <w:lang w:val="uk-UA"/>
        </w:rPr>
        <w:t xml:space="preserve"> навчальний рік.</w:t>
      </w:r>
    </w:p>
    <w:p w:rsidR="001E6773" w:rsidRPr="00C94C4A" w:rsidRDefault="001E6773" w:rsidP="001E6773">
      <w:pPr>
        <w:ind w:left="709"/>
        <w:jc w:val="right"/>
        <w:rPr>
          <w:lang w:val="uk-UA"/>
        </w:rPr>
      </w:pPr>
      <w:r w:rsidRPr="00C94C4A">
        <w:rPr>
          <w:lang w:val="uk-UA"/>
        </w:rPr>
        <w:t xml:space="preserve">                                                                         </w:t>
      </w:r>
      <w:r>
        <w:rPr>
          <w:lang w:val="uk-UA"/>
        </w:rPr>
        <w:t>Протягом року</w:t>
      </w:r>
    </w:p>
    <w:p w:rsidR="001E6773" w:rsidRPr="00C94C4A" w:rsidRDefault="001E6773" w:rsidP="001E6773">
      <w:pPr>
        <w:jc w:val="both"/>
        <w:rPr>
          <w:lang w:val="uk-UA"/>
        </w:rPr>
      </w:pPr>
    </w:p>
    <w:p w:rsidR="001E6773" w:rsidRPr="00C94C4A" w:rsidRDefault="001E6773" w:rsidP="001E6773">
      <w:pPr>
        <w:numPr>
          <w:ilvl w:val="0"/>
          <w:numId w:val="1"/>
        </w:numPr>
        <w:jc w:val="both"/>
        <w:rPr>
          <w:lang w:val="uk-UA"/>
        </w:rPr>
      </w:pPr>
      <w:r w:rsidRPr="00C94C4A">
        <w:rPr>
          <w:lang w:val="uk-UA"/>
        </w:rPr>
        <w:t>Учителям української мови та літератури:</w:t>
      </w:r>
    </w:p>
    <w:p w:rsidR="001E6773" w:rsidRPr="00C94C4A" w:rsidRDefault="001E6773" w:rsidP="001E6773">
      <w:pPr>
        <w:ind w:firstLine="709"/>
        <w:jc w:val="both"/>
        <w:rPr>
          <w:lang w:val="uk-UA"/>
        </w:rPr>
      </w:pPr>
      <w:r>
        <w:rPr>
          <w:lang w:val="uk-UA"/>
        </w:rPr>
        <w:t>4.1. У 2017/2018</w:t>
      </w:r>
      <w:r w:rsidRPr="00C94C4A">
        <w:rPr>
          <w:lang w:val="uk-UA"/>
        </w:rPr>
        <w:t xml:space="preserve"> навчальному році проводити навчальні та контрольні диктанти за посібником ДПА 9 клас, 2015.</w:t>
      </w:r>
    </w:p>
    <w:p w:rsidR="001E6773" w:rsidRPr="00C94C4A" w:rsidRDefault="001E6773" w:rsidP="001E6773">
      <w:pPr>
        <w:ind w:left="709"/>
        <w:jc w:val="right"/>
        <w:rPr>
          <w:lang w:val="uk-UA"/>
        </w:rPr>
      </w:pPr>
      <w:r w:rsidRPr="00C94C4A">
        <w:rPr>
          <w:lang w:val="uk-UA"/>
        </w:rPr>
        <w:t xml:space="preserve"> </w:t>
      </w:r>
      <w:r>
        <w:rPr>
          <w:lang w:val="uk-UA"/>
        </w:rPr>
        <w:t>Протягом року</w:t>
      </w:r>
      <w:r w:rsidRPr="00C94C4A">
        <w:rPr>
          <w:lang w:val="uk-UA"/>
        </w:rPr>
        <w:t xml:space="preserve">                                                                </w:t>
      </w:r>
    </w:p>
    <w:p w:rsidR="001E6773" w:rsidRPr="00C94C4A" w:rsidRDefault="001E6773" w:rsidP="001E6773">
      <w:pPr>
        <w:numPr>
          <w:ilvl w:val="1"/>
          <w:numId w:val="2"/>
        </w:numPr>
        <w:jc w:val="both"/>
        <w:rPr>
          <w:lang w:val="uk-UA"/>
        </w:rPr>
      </w:pPr>
      <w:r w:rsidRPr="00C94C4A">
        <w:rPr>
          <w:lang w:val="uk-UA"/>
        </w:rPr>
        <w:t>Оцінювати диктанти  за критеріями оцінювання.</w:t>
      </w:r>
    </w:p>
    <w:p w:rsidR="001E6773" w:rsidRPr="00C94C4A" w:rsidRDefault="001E6773" w:rsidP="001E6773">
      <w:pPr>
        <w:ind w:left="709"/>
        <w:jc w:val="right"/>
        <w:rPr>
          <w:lang w:val="uk-UA"/>
        </w:rPr>
      </w:pPr>
      <w:r>
        <w:rPr>
          <w:lang w:val="uk-UA"/>
        </w:rPr>
        <w:t>Протягом року</w:t>
      </w:r>
      <w:r w:rsidRPr="00C94C4A">
        <w:rPr>
          <w:lang w:val="uk-UA"/>
        </w:rPr>
        <w:t xml:space="preserve">                                                                 </w:t>
      </w:r>
    </w:p>
    <w:p w:rsidR="001E6773" w:rsidRPr="00C94C4A" w:rsidRDefault="001E6773" w:rsidP="001E6773">
      <w:pPr>
        <w:numPr>
          <w:ilvl w:val="0"/>
          <w:numId w:val="2"/>
        </w:numPr>
        <w:jc w:val="both"/>
        <w:rPr>
          <w:lang w:val="uk-UA"/>
        </w:rPr>
      </w:pPr>
      <w:r w:rsidRPr="00C94C4A">
        <w:rPr>
          <w:lang w:val="uk-UA"/>
        </w:rPr>
        <w:t>Учителям математики:</w:t>
      </w:r>
    </w:p>
    <w:p w:rsidR="001E6773" w:rsidRPr="00C94C4A" w:rsidRDefault="001E6773" w:rsidP="001E6773">
      <w:pPr>
        <w:ind w:firstLine="709"/>
        <w:jc w:val="both"/>
        <w:rPr>
          <w:lang w:val="uk-UA"/>
        </w:rPr>
      </w:pPr>
      <w:r w:rsidRPr="00C94C4A">
        <w:rPr>
          <w:lang w:val="uk-UA"/>
        </w:rPr>
        <w:t>5.1. Прорішувати різнорівневі задачі, використо</w:t>
      </w:r>
      <w:r>
        <w:rPr>
          <w:lang w:val="uk-UA"/>
        </w:rPr>
        <w:t>вуючи матеріали ДПА 9 клас</w:t>
      </w:r>
      <w:r w:rsidRPr="00C94C4A">
        <w:rPr>
          <w:lang w:val="uk-UA"/>
        </w:rPr>
        <w:t xml:space="preserve">.                                                                                        </w:t>
      </w:r>
    </w:p>
    <w:p w:rsidR="001E6773" w:rsidRPr="00C94C4A" w:rsidRDefault="001E6773" w:rsidP="001E6773">
      <w:pPr>
        <w:ind w:firstLine="709"/>
        <w:jc w:val="right"/>
        <w:rPr>
          <w:lang w:val="uk-UA"/>
        </w:rPr>
      </w:pPr>
      <w:r>
        <w:rPr>
          <w:lang w:val="uk-UA"/>
        </w:rPr>
        <w:t>Протягом року</w:t>
      </w:r>
      <w:r w:rsidRPr="00C94C4A">
        <w:rPr>
          <w:lang w:val="uk-UA"/>
        </w:rPr>
        <w:t xml:space="preserve">                                                              </w:t>
      </w:r>
    </w:p>
    <w:p w:rsidR="001E6773" w:rsidRPr="00C94C4A" w:rsidRDefault="001E6773" w:rsidP="001E6773">
      <w:pPr>
        <w:jc w:val="both"/>
        <w:rPr>
          <w:lang w:val="uk-UA"/>
        </w:rPr>
      </w:pPr>
      <w:r>
        <w:rPr>
          <w:lang w:val="uk-UA"/>
        </w:rPr>
        <w:t xml:space="preserve">            5.2.</w:t>
      </w:r>
      <w:r w:rsidRPr="00C94C4A">
        <w:rPr>
          <w:lang w:val="uk-UA"/>
        </w:rPr>
        <w:t>Вивчити Методичні рекомендації щодо написання  та оцінювання  атестаційної роботи з математики в 9 класі.</w:t>
      </w:r>
    </w:p>
    <w:p w:rsidR="001E6773" w:rsidRPr="00C94C4A" w:rsidRDefault="001E6773" w:rsidP="001E6773">
      <w:pPr>
        <w:ind w:left="709"/>
        <w:jc w:val="right"/>
        <w:rPr>
          <w:lang w:val="uk-UA"/>
        </w:rPr>
      </w:pPr>
      <w:r w:rsidRPr="00C94C4A">
        <w:rPr>
          <w:lang w:val="uk-UA"/>
        </w:rPr>
        <w:t xml:space="preserve">                                            </w:t>
      </w:r>
      <w:r>
        <w:rPr>
          <w:lang w:val="uk-UA"/>
        </w:rPr>
        <w:t xml:space="preserve">                   До 01.05.2018</w:t>
      </w:r>
    </w:p>
    <w:p w:rsidR="001E6773" w:rsidRPr="00C94C4A" w:rsidRDefault="001E6773" w:rsidP="001E6773">
      <w:pPr>
        <w:ind w:left="709"/>
        <w:jc w:val="right"/>
        <w:rPr>
          <w:lang w:val="uk-UA"/>
        </w:rPr>
      </w:pPr>
      <w:r w:rsidRPr="00C94C4A">
        <w:rPr>
          <w:lang w:val="uk-UA"/>
        </w:rPr>
        <w:t xml:space="preserve">                                       </w:t>
      </w:r>
      <w:r>
        <w:rPr>
          <w:lang w:val="uk-UA"/>
        </w:rPr>
        <w:t xml:space="preserve">                            2017/2018</w:t>
      </w:r>
      <w:r w:rsidRPr="00C94C4A">
        <w:rPr>
          <w:lang w:val="uk-UA"/>
        </w:rPr>
        <w:t>н.р</w:t>
      </w:r>
    </w:p>
    <w:p w:rsidR="001E6773" w:rsidRPr="00C94C4A" w:rsidRDefault="001E6773" w:rsidP="001E6773">
      <w:pPr>
        <w:spacing w:line="360" w:lineRule="auto"/>
        <w:rPr>
          <w:lang w:val="uk-UA"/>
        </w:rPr>
      </w:pPr>
      <w:r>
        <w:rPr>
          <w:lang w:val="uk-UA"/>
        </w:rPr>
        <w:t>6</w:t>
      </w:r>
      <w:r w:rsidRPr="00C94C4A">
        <w:rPr>
          <w:lang w:val="uk-UA"/>
        </w:rPr>
        <w:t xml:space="preserve">.  Заступнику директора з НВР </w:t>
      </w:r>
      <w:r>
        <w:rPr>
          <w:lang w:val="uk-UA"/>
        </w:rPr>
        <w:t>Кузьменко Г.І.</w:t>
      </w:r>
    </w:p>
    <w:p w:rsidR="001E6773" w:rsidRPr="00C94C4A" w:rsidRDefault="001E6773" w:rsidP="001E6773">
      <w:pPr>
        <w:spacing w:line="360" w:lineRule="auto"/>
        <w:rPr>
          <w:lang w:val="uk-UA"/>
        </w:rPr>
      </w:pPr>
      <w:r>
        <w:rPr>
          <w:lang w:val="uk-UA"/>
        </w:rPr>
        <w:t>6</w:t>
      </w:r>
      <w:r w:rsidRPr="00C94C4A">
        <w:rPr>
          <w:lang w:val="uk-UA"/>
        </w:rPr>
        <w:t>.1. Посилити контроль за викладанням української мови,</w:t>
      </w:r>
      <w:r>
        <w:rPr>
          <w:lang w:val="uk-UA"/>
        </w:rPr>
        <w:t xml:space="preserve">української літератури, </w:t>
      </w:r>
      <w:r w:rsidRPr="00C94C4A">
        <w:rPr>
          <w:lang w:val="uk-UA"/>
        </w:rPr>
        <w:t>математики.</w:t>
      </w:r>
    </w:p>
    <w:p w:rsidR="001E6773" w:rsidRPr="002E68FF" w:rsidRDefault="001E6773" w:rsidP="001E6773">
      <w:pPr>
        <w:spacing w:line="360" w:lineRule="auto"/>
        <w:jc w:val="right"/>
      </w:pPr>
      <w:r>
        <w:rPr>
          <w:lang w:val="uk-UA"/>
        </w:rPr>
        <w:t>2017/2018</w:t>
      </w:r>
      <w:r w:rsidRPr="00C94C4A">
        <w:rPr>
          <w:lang w:val="uk-UA"/>
        </w:rPr>
        <w:t xml:space="preserve"> н.р. </w:t>
      </w:r>
    </w:p>
    <w:p w:rsidR="001E6773" w:rsidRPr="00C94C4A" w:rsidRDefault="001E6773" w:rsidP="001E6773">
      <w:pPr>
        <w:tabs>
          <w:tab w:val="left" w:pos="225"/>
        </w:tabs>
        <w:spacing w:line="360" w:lineRule="auto"/>
        <w:rPr>
          <w:lang w:val="uk-UA"/>
        </w:rPr>
      </w:pPr>
      <w:r>
        <w:rPr>
          <w:lang w:val="uk-UA"/>
        </w:rPr>
        <w:t xml:space="preserve">7. </w:t>
      </w:r>
      <w:r w:rsidRPr="00C94C4A">
        <w:rPr>
          <w:lang w:val="uk-UA"/>
        </w:rPr>
        <w:t>Контроль за виконанням даного наказу залишаю за собою.</w:t>
      </w:r>
    </w:p>
    <w:p w:rsidR="001E6773" w:rsidRPr="00C94C4A" w:rsidRDefault="001E6773" w:rsidP="001E6773">
      <w:pPr>
        <w:spacing w:line="360" w:lineRule="auto"/>
        <w:jc w:val="right"/>
      </w:pPr>
    </w:p>
    <w:p w:rsidR="001E6773" w:rsidRPr="00C94C4A" w:rsidRDefault="001E6773" w:rsidP="001E6773">
      <w:pPr>
        <w:jc w:val="both"/>
        <w:rPr>
          <w:lang w:val="uk-UA"/>
        </w:rPr>
      </w:pPr>
      <w:r>
        <w:rPr>
          <w:lang w:val="uk-UA"/>
        </w:rPr>
        <w:t>В.о.директора ЗОШ № 6</w:t>
      </w:r>
      <w:r w:rsidRPr="00C94C4A">
        <w:rPr>
          <w:lang w:val="uk-UA"/>
        </w:rPr>
        <w:t xml:space="preserve">                          </w:t>
      </w:r>
      <w:r>
        <w:rPr>
          <w:lang w:val="uk-UA"/>
        </w:rPr>
        <w:t xml:space="preserve">                                       Г.І. Кузьменко</w:t>
      </w:r>
    </w:p>
    <w:p w:rsidR="001E6773" w:rsidRPr="00C94C4A" w:rsidRDefault="001E6773" w:rsidP="001E6773">
      <w:pPr>
        <w:rPr>
          <w:lang w:val="uk-UA"/>
        </w:rPr>
      </w:pPr>
    </w:p>
    <w:p w:rsidR="001E6773" w:rsidRPr="00C94C4A" w:rsidRDefault="001E6773" w:rsidP="001E6773">
      <w:pPr>
        <w:ind w:left="709"/>
        <w:jc w:val="both"/>
        <w:rPr>
          <w:lang w:val="uk-UA"/>
        </w:rPr>
      </w:pPr>
      <w:r w:rsidRPr="00C94C4A">
        <w:rPr>
          <w:lang w:val="uk-UA"/>
        </w:rPr>
        <w:t>З наказом ознайомлені:</w:t>
      </w:r>
    </w:p>
    <w:p w:rsidR="00BB5995" w:rsidRDefault="00BB5995"/>
    <w:sectPr w:rsidR="00BB5995" w:rsidSect="00BB5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1A"/>
    <w:multiLevelType w:val="multilevel"/>
    <w:tmpl w:val="49F817EE"/>
    <w:lvl w:ilvl="0">
      <w:start w:val="4"/>
      <w:numFmt w:val="decimal"/>
      <w:lvlText w:val="%1."/>
      <w:lvlJc w:val="left"/>
      <w:pPr>
        <w:tabs>
          <w:tab w:val="num" w:pos="420"/>
        </w:tabs>
        <w:ind w:left="420" w:hanging="420"/>
      </w:pPr>
    </w:lvl>
    <w:lvl w:ilvl="1">
      <w:start w:val="2"/>
      <w:numFmt w:val="decimal"/>
      <w:lvlText w:val="%1.%2."/>
      <w:lvlJc w:val="left"/>
      <w:pPr>
        <w:tabs>
          <w:tab w:val="num" w:pos="1392"/>
        </w:tabs>
        <w:ind w:left="1392"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5FE208F"/>
    <w:multiLevelType w:val="hybridMultilevel"/>
    <w:tmpl w:val="E780C88C"/>
    <w:lvl w:ilvl="0" w:tplc="C664936A">
      <w:numFmt w:val="bullet"/>
      <w:lvlText w:val="-"/>
      <w:lvlJc w:val="left"/>
      <w:pPr>
        <w:ind w:left="720" w:hanging="360"/>
      </w:pPr>
      <w:rPr>
        <w:rFonts w:ascii="Calibri" w:eastAsiaTheme="minorHAnsi" w:hAnsi="Calibri" w:cstheme="minorBidi"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5130627B"/>
    <w:multiLevelType w:val="multilevel"/>
    <w:tmpl w:val="AF002450"/>
    <w:lvl w:ilvl="0">
      <w:start w:val="2"/>
      <w:numFmt w:val="decimal"/>
      <w:lvlText w:val="%1."/>
      <w:lvlJc w:val="left"/>
      <w:pPr>
        <w:tabs>
          <w:tab w:val="num" w:pos="420"/>
        </w:tabs>
        <w:ind w:left="420" w:hanging="42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E6773"/>
    <w:rsid w:val="001E6773"/>
    <w:rsid w:val="00520BB5"/>
    <w:rsid w:val="0093753A"/>
    <w:rsid w:val="00BB5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E6773"/>
    <w:pPr>
      <w:spacing w:after="0" w:line="240" w:lineRule="auto"/>
    </w:pPr>
    <w:rPr>
      <w:rFonts w:ascii="Calibri" w:eastAsia="Times New Roman" w:hAnsi="Calibri" w:cs="Calibri"/>
      <w:lang w:eastAsia="ru-RU"/>
    </w:rPr>
  </w:style>
  <w:style w:type="paragraph" w:styleId="a4">
    <w:name w:val="List Paragraph"/>
    <w:basedOn w:val="a"/>
    <w:uiPriority w:val="34"/>
    <w:qFormat/>
    <w:rsid w:val="001E6773"/>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
    <w:name w:val="Без интервала1"/>
    <w:rsid w:val="001E6773"/>
    <w:pPr>
      <w:spacing w:after="0" w:line="240" w:lineRule="auto"/>
    </w:pPr>
    <w:rPr>
      <w:rFonts w:ascii="Calibri" w:eastAsia="Calibri" w:hAnsi="Calibri" w:cs="Times New Roman"/>
      <w:lang w:eastAsia="ru-RU"/>
    </w:rPr>
  </w:style>
  <w:style w:type="paragraph" w:styleId="a5">
    <w:name w:val="Body Text"/>
    <w:basedOn w:val="a"/>
    <w:link w:val="a6"/>
    <w:rsid w:val="001E6773"/>
    <w:pPr>
      <w:jc w:val="both"/>
    </w:pPr>
  </w:style>
  <w:style w:type="character" w:customStyle="1" w:styleId="a6">
    <w:name w:val="Основной текст Знак"/>
    <w:basedOn w:val="a0"/>
    <w:link w:val="a5"/>
    <w:rsid w:val="001E677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10865</Characters>
  <Application>Microsoft Office Word</Application>
  <DocSecurity>0</DocSecurity>
  <Lines>90</Lines>
  <Paragraphs>25</Paragraphs>
  <ScaleCrop>false</ScaleCrop>
  <Company>Microsoft</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2017-07-22T08:39:00Z</dcterms:created>
  <dcterms:modified xsi:type="dcterms:W3CDTF">2017-07-22T08:39:00Z</dcterms:modified>
</cp:coreProperties>
</file>